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Dear Faculty and Staff,</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We have received </w:t>
      </w:r>
      <w:r w:rsidRPr="00AA5F71">
        <w:rPr>
          <w:rFonts w:ascii="Calibri" w:eastAsia="Times New Roman" w:hAnsi="Calibri" w:cs="Calibri"/>
          <w:b/>
          <w:bCs/>
        </w:rPr>
        <w:t>concerning information regarding next year’s budget</w:t>
      </w:r>
      <w:r w:rsidRPr="00AA5F71">
        <w:rPr>
          <w:rFonts w:ascii="Calibri" w:eastAsia="Times New Roman" w:hAnsi="Calibri" w:cs="Calibri"/>
        </w:rPr>
        <w:t>—fiscal year 2020-21—which begins on July 1, 2020.</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There are two primary components to our financial concerns.</w:t>
      </w:r>
    </w:p>
    <w:p w:rsidR="00AA5F71" w:rsidRPr="00AA5F71" w:rsidRDefault="00AA5F71" w:rsidP="00AA5F71">
      <w:pPr>
        <w:pStyle w:val="ListParagraph"/>
        <w:numPr>
          <w:ilvl w:val="0"/>
          <w:numId w:val="2"/>
        </w:numPr>
        <w:spacing w:after="0"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Our </w:t>
      </w:r>
      <w:r w:rsidRPr="00AA5F71">
        <w:rPr>
          <w:rFonts w:ascii="Calibri" w:eastAsia="Times New Roman" w:hAnsi="Calibri" w:cs="Calibri"/>
          <w:b/>
          <w:bCs/>
        </w:rPr>
        <w:t>enrollments slipped</w:t>
      </w:r>
      <w:r w:rsidRPr="00AA5F71">
        <w:rPr>
          <w:rFonts w:ascii="Calibri" w:eastAsia="Times New Roman" w:hAnsi="Calibri" w:cs="Calibri"/>
        </w:rPr>
        <w:t xml:space="preserve"> again this year, continuing a decade long downward trend. Spring quarter is a significant concern, with enrollments down about 15 percent from this time last year. With the ongoing COVID-19 pandemic, there is uncertainty about our enrollments for both summer and fall (and beyond).</w:t>
      </w:r>
    </w:p>
    <w:p w:rsidR="00AA5F71" w:rsidRPr="00AA5F71" w:rsidRDefault="00AA5F71" w:rsidP="00AA5F71">
      <w:pPr>
        <w:pStyle w:val="ListParagraph"/>
        <w:numPr>
          <w:ilvl w:val="0"/>
          <w:numId w:val="2"/>
        </w:numPr>
        <w:spacing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The biggest threat to our operations is the </w:t>
      </w:r>
      <w:r w:rsidRPr="00AA5F71">
        <w:rPr>
          <w:rFonts w:ascii="Calibri" w:eastAsia="Times New Roman" w:hAnsi="Calibri" w:cs="Calibri"/>
          <w:b/>
          <w:bCs/>
        </w:rPr>
        <w:t>anticipated drop in state allocation</w:t>
      </w:r>
      <w:r w:rsidRPr="00AA5F71">
        <w:rPr>
          <w:rFonts w:ascii="Calibri" w:eastAsia="Times New Roman" w:hAnsi="Calibri" w:cs="Calibri"/>
        </w:rPr>
        <w:t xml:space="preserve"> to community and technical colleges. With state revenue projected to be much lower due to significant decreases in sales tax and business and occupation tax collections, we are concerned about the loss of state funding over the next fiscal year and beyond.  The Seattle Times, citing legislative sources, noted this week that the shortfall at the state level could be around seven billion dollars (through June 2023). </w:t>
      </w:r>
      <w:r w:rsidRPr="00AA5F71">
        <w:rPr>
          <w:rFonts w:ascii="Calibri" w:eastAsia="Times New Roman" w:hAnsi="Calibri" w:cs="Calibri"/>
          <w:b/>
          <w:bCs/>
          <w:i/>
          <w:iCs/>
        </w:rPr>
        <w:t>The Washington State Office of Financial Management (OFM), State Board of Community and Technical Colleges staff, and key state legislators have all signaled that state agencies should prepare for significant cuts.</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Here are the steps we’re taking in response to this devastating financial news.</w:t>
      </w:r>
    </w:p>
    <w:p w:rsidR="00AA5F71" w:rsidRPr="00AA5F71" w:rsidRDefault="00AA5F71" w:rsidP="00AA5F71">
      <w:pPr>
        <w:pStyle w:val="ListParagraph"/>
        <w:numPr>
          <w:ilvl w:val="0"/>
          <w:numId w:val="1"/>
        </w:numPr>
        <w:spacing w:after="0"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We are looking at current spending, and </w:t>
      </w:r>
      <w:r w:rsidRPr="00AA5F71">
        <w:rPr>
          <w:rFonts w:ascii="Calibri" w:eastAsia="Times New Roman" w:hAnsi="Calibri" w:cs="Calibri"/>
          <w:b/>
          <w:bCs/>
        </w:rPr>
        <w:t>may need to make some immediate decisions</w:t>
      </w:r>
      <w:r w:rsidRPr="00AA5F71">
        <w:rPr>
          <w:rFonts w:ascii="Calibri" w:eastAsia="Times New Roman" w:hAnsi="Calibri" w:cs="Calibri"/>
        </w:rPr>
        <w:t xml:space="preserve"> for the current fiscal year. Any savings we can find now will help mitigate cuts next year.</w:t>
      </w:r>
    </w:p>
    <w:p w:rsidR="00AA5F71" w:rsidRPr="00AA5F71" w:rsidRDefault="00AA5F71" w:rsidP="00AA5F71">
      <w:pPr>
        <w:pStyle w:val="ListParagraph"/>
        <w:numPr>
          <w:ilvl w:val="0"/>
          <w:numId w:val="1"/>
        </w:numPr>
        <w:spacing w:after="0"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For next year, the State Board has asked us to look at </w:t>
      </w:r>
      <w:r w:rsidRPr="00AA5F71">
        <w:rPr>
          <w:rFonts w:ascii="Calibri" w:eastAsia="Times New Roman" w:hAnsi="Calibri" w:cs="Calibri"/>
          <w:b/>
          <w:bCs/>
        </w:rPr>
        <w:t xml:space="preserve">three reduction scenarios:  10, 15, and 20 percent. </w:t>
      </w:r>
      <w:r w:rsidRPr="00AA5F71">
        <w:rPr>
          <w:rFonts w:ascii="Calibri" w:eastAsia="Times New Roman" w:hAnsi="Calibri" w:cs="Calibri"/>
        </w:rPr>
        <w:t>I have asked the Executive Leadership Team (ELT) to begin the process of determining proposed cuts in their respective areas following those scenarios.</w:t>
      </w:r>
    </w:p>
    <w:p w:rsidR="00AA5F71" w:rsidRPr="00AA5F71" w:rsidRDefault="00AA5F71" w:rsidP="00AA5F71">
      <w:pPr>
        <w:pStyle w:val="ListParagraph"/>
        <w:numPr>
          <w:ilvl w:val="0"/>
          <w:numId w:val="1"/>
        </w:numPr>
        <w:spacing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Since there is so much uncertainty around future enrollments and what our state funding may look like next year, and with the recommendation of ELT, I will be asking the Board of Trustees for a </w:t>
      </w:r>
      <w:r w:rsidRPr="00AA5F71">
        <w:rPr>
          <w:rFonts w:ascii="Calibri" w:eastAsia="Times New Roman" w:hAnsi="Calibri" w:cs="Calibri"/>
          <w:b/>
          <w:bCs/>
        </w:rPr>
        <w:t>continuing resolution on the budget</w:t>
      </w:r>
      <w:r w:rsidRPr="00AA5F71">
        <w:rPr>
          <w:rFonts w:ascii="Calibri" w:eastAsia="Times New Roman" w:hAnsi="Calibri" w:cs="Calibri"/>
        </w:rPr>
        <w:t xml:space="preserve">. This will </w:t>
      </w:r>
      <w:bookmarkStart w:id="0" w:name="_GoBack"/>
      <w:bookmarkEnd w:id="0"/>
      <w:r w:rsidRPr="00AA5F71">
        <w:rPr>
          <w:rFonts w:ascii="Calibri" w:eastAsia="Times New Roman" w:hAnsi="Calibri" w:cs="Calibri"/>
        </w:rPr>
        <w:t>allow us to delay approving a final budget (usually presented in June) until late September.  By that time, we hope to have answers around any allocation reductions by the Governor and/or legislature, and a better sense of enrollments for summer and fall.</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The ELT is aware of the significant impact this could have on our employees and students. We will communicate with you regularly and be as transparent as possible throughout the process. No matter what happens, it is </w:t>
      </w:r>
      <w:r w:rsidRPr="00AA5F71">
        <w:rPr>
          <w:rFonts w:ascii="Calibri" w:eastAsia="Times New Roman" w:hAnsi="Calibri" w:cs="Calibri"/>
          <w:b/>
          <w:bCs/>
        </w:rPr>
        <w:t xml:space="preserve">imperative that we keep students at the forefront of our thoughts and actions </w:t>
      </w:r>
      <w:r w:rsidRPr="00AA5F71">
        <w:rPr>
          <w:rFonts w:ascii="Calibri" w:eastAsia="Times New Roman" w:hAnsi="Calibri" w:cs="Calibri"/>
        </w:rPr>
        <w:t>in the coming months.</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 xml:space="preserve">Please feel free to </w:t>
      </w:r>
      <w:r w:rsidRPr="00AA5F71">
        <w:rPr>
          <w:rFonts w:ascii="Calibri" w:eastAsia="Times New Roman" w:hAnsi="Calibri" w:cs="Calibri"/>
          <w:b/>
          <w:bCs/>
        </w:rPr>
        <w:t>provide input to your vice president or me</w:t>
      </w:r>
      <w:r w:rsidRPr="00AA5F71">
        <w:rPr>
          <w:rFonts w:ascii="Calibri" w:eastAsia="Times New Roman" w:hAnsi="Calibri" w:cs="Calibri"/>
        </w:rPr>
        <w:t xml:space="preserve"> as we work on establishing budget scenarios for next year. Our goal is to come up with a process that results in a sustainable budget, but it’s going to be a long and difficult road.</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Sincerely,</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Chris Bailey</w:t>
      </w:r>
    </w:p>
    <w:p w:rsidR="00AA5F71" w:rsidRPr="00AA5F71" w:rsidRDefault="00AA5F71" w:rsidP="00AA5F71">
      <w:pPr>
        <w:spacing w:line="240" w:lineRule="auto"/>
        <w:rPr>
          <w:rFonts w:ascii="Times New Roman" w:eastAsia="Times New Roman" w:hAnsi="Times New Roman" w:cs="Times New Roman"/>
          <w:sz w:val="24"/>
          <w:szCs w:val="24"/>
        </w:rPr>
      </w:pPr>
      <w:r w:rsidRPr="00AA5F71">
        <w:rPr>
          <w:rFonts w:ascii="Calibri" w:eastAsia="Times New Roman" w:hAnsi="Calibri" w:cs="Calibri"/>
        </w:rPr>
        <w:t>Lower Columbia College President</w:t>
      </w:r>
    </w:p>
    <w:p w:rsidR="00A56F39" w:rsidRDefault="0042661F"/>
    <w:sectPr w:rsidR="00A56F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1F" w:rsidRDefault="0042661F" w:rsidP="00AA5F71">
      <w:pPr>
        <w:spacing w:after="0" w:line="240" w:lineRule="auto"/>
      </w:pPr>
      <w:r>
        <w:separator/>
      </w:r>
    </w:p>
  </w:endnote>
  <w:endnote w:type="continuationSeparator" w:id="0">
    <w:p w:rsidR="0042661F" w:rsidRDefault="0042661F" w:rsidP="00AA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71" w:rsidRDefault="00AA5F71">
    <w:pPr>
      <w:pStyle w:val="Footer"/>
    </w:pPr>
    <w:r>
      <w:t>RP/ECR/0</w:t>
    </w:r>
    <w:r>
      <w:t>5</w:t>
    </w:r>
    <w:r>
      <w:t>.</w:t>
    </w:r>
    <w:r>
      <w:t>8</w:t>
    </w:r>
    <w:r>
      <w:t>.2020/MS Word Accessibility Checker</w:t>
    </w:r>
  </w:p>
  <w:p w:rsidR="00AA5F71" w:rsidRDefault="00AA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1F" w:rsidRDefault="0042661F" w:rsidP="00AA5F71">
      <w:pPr>
        <w:spacing w:after="0" w:line="240" w:lineRule="auto"/>
      </w:pPr>
      <w:r>
        <w:separator/>
      </w:r>
    </w:p>
  </w:footnote>
  <w:footnote w:type="continuationSeparator" w:id="0">
    <w:p w:rsidR="0042661F" w:rsidRDefault="0042661F" w:rsidP="00AA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49B"/>
    <w:multiLevelType w:val="hybridMultilevel"/>
    <w:tmpl w:val="09E6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BA685E"/>
    <w:multiLevelType w:val="hybridMultilevel"/>
    <w:tmpl w:val="36F2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71"/>
    <w:rsid w:val="000E756A"/>
    <w:rsid w:val="0042661F"/>
    <w:rsid w:val="005E24D2"/>
    <w:rsid w:val="00AA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6A9E1-AB83-4679-8F07-513BC2C6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71"/>
    <w:pPr>
      <w:ind w:left="720"/>
      <w:contextualSpacing/>
    </w:pPr>
  </w:style>
  <w:style w:type="paragraph" w:styleId="Header">
    <w:name w:val="header"/>
    <w:basedOn w:val="Normal"/>
    <w:link w:val="HeaderChar"/>
    <w:uiPriority w:val="99"/>
    <w:unhideWhenUsed/>
    <w:rsid w:val="00AA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71"/>
  </w:style>
  <w:style w:type="paragraph" w:styleId="Footer">
    <w:name w:val="footer"/>
    <w:basedOn w:val="Normal"/>
    <w:link w:val="FooterChar"/>
    <w:uiPriority w:val="99"/>
    <w:unhideWhenUsed/>
    <w:rsid w:val="00AA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6100">
      <w:bodyDiv w:val="1"/>
      <w:marLeft w:val="0"/>
      <w:marRight w:val="0"/>
      <w:marTop w:val="0"/>
      <w:marBottom w:val="0"/>
      <w:divBdr>
        <w:top w:val="none" w:sz="0" w:space="0" w:color="auto"/>
        <w:left w:val="none" w:sz="0" w:space="0" w:color="auto"/>
        <w:bottom w:val="none" w:sz="0" w:space="0" w:color="auto"/>
        <w:right w:val="none" w:sz="0" w:space="0" w:color="auto"/>
      </w:divBdr>
      <w:divsChild>
        <w:div w:id="694381797">
          <w:marLeft w:val="0"/>
          <w:marRight w:val="0"/>
          <w:marTop w:val="0"/>
          <w:marBottom w:val="0"/>
          <w:divBdr>
            <w:top w:val="none" w:sz="0" w:space="0" w:color="auto"/>
            <w:left w:val="none" w:sz="0" w:space="0" w:color="auto"/>
            <w:bottom w:val="none" w:sz="0" w:space="0" w:color="auto"/>
            <w:right w:val="none" w:sz="0" w:space="0" w:color="auto"/>
          </w:divBdr>
          <w:divsChild>
            <w:div w:id="1503467152">
              <w:marLeft w:val="0"/>
              <w:marRight w:val="0"/>
              <w:marTop w:val="0"/>
              <w:marBottom w:val="0"/>
              <w:divBdr>
                <w:top w:val="none" w:sz="0" w:space="0" w:color="auto"/>
                <w:left w:val="none" w:sz="0" w:space="0" w:color="auto"/>
                <w:bottom w:val="none" w:sz="0" w:space="0" w:color="auto"/>
                <w:right w:val="none" w:sz="0" w:space="0" w:color="auto"/>
              </w:divBdr>
              <w:divsChild>
                <w:div w:id="889729286">
                  <w:marLeft w:val="0"/>
                  <w:marRight w:val="0"/>
                  <w:marTop w:val="0"/>
                  <w:marBottom w:val="0"/>
                  <w:divBdr>
                    <w:top w:val="none" w:sz="0" w:space="0" w:color="auto"/>
                    <w:left w:val="none" w:sz="0" w:space="0" w:color="auto"/>
                    <w:bottom w:val="none" w:sz="0" w:space="0" w:color="auto"/>
                    <w:right w:val="none" w:sz="0" w:space="0" w:color="auto"/>
                  </w:divBdr>
                  <w:divsChild>
                    <w:div w:id="1774207526">
                      <w:marLeft w:val="0"/>
                      <w:marRight w:val="0"/>
                      <w:marTop w:val="0"/>
                      <w:marBottom w:val="0"/>
                      <w:divBdr>
                        <w:top w:val="none" w:sz="0" w:space="0" w:color="auto"/>
                        <w:left w:val="none" w:sz="0" w:space="0" w:color="auto"/>
                        <w:bottom w:val="none" w:sz="0" w:space="0" w:color="auto"/>
                        <w:right w:val="none" w:sz="0" w:space="0" w:color="auto"/>
                      </w:divBdr>
                      <w:divsChild>
                        <w:div w:id="1323925237">
                          <w:marLeft w:val="0"/>
                          <w:marRight w:val="0"/>
                          <w:marTop w:val="0"/>
                          <w:marBottom w:val="160"/>
                          <w:divBdr>
                            <w:top w:val="none" w:sz="0" w:space="0" w:color="auto"/>
                            <w:left w:val="none" w:sz="0" w:space="0" w:color="auto"/>
                            <w:bottom w:val="none" w:sz="0" w:space="0" w:color="auto"/>
                            <w:right w:val="none" w:sz="0" w:space="0" w:color="auto"/>
                          </w:divBdr>
                        </w:div>
                        <w:div w:id="486672138">
                          <w:marLeft w:val="0"/>
                          <w:marRight w:val="0"/>
                          <w:marTop w:val="0"/>
                          <w:marBottom w:val="160"/>
                          <w:divBdr>
                            <w:top w:val="none" w:sz="0" w:space="0" w:color="auto"/>
                            <w:left w:val="none" w:sz="0" w:space="0" w:color="auto"/>
                            <w:bottom w:val="none" w:sz="0" w:space="0" w:color="auto"/>
                            <w:right w:val="none" w:sz="0" w:space="0" w:color="auto"/>
                          </w:divBdr>
                        </w:div>
                        <w:div w:id="261690604">
                          <w:marLeft w:val="0"/>
                          <w:marRight w:val="0"/>
                          <w:marTop w:val="0"/>
                          <w:marBottom w:val="160"/>
                          <w:divBdr>
                            <w:top w:val="none" w:sz="0" w:space="0" w:color="auto"/>
                            <w:left w:val="none" w:sz="0" w:space="0" w:color="auto"/>
                            <w:bottom w:val="none" w:sz="0" w:space="0" w:color="auto"/>
                            <w:right w:val="none" w:sz="0" w:space="0" w:color="auto"/>
                          </w:divBdr>
                        </w:div>
                        <w:div w:id="619264523">
                          <w:marLeft w:val="720"/>
                          <w:marRight w:val="0"/>
                          <w:marTop w:val="0"/>
                          <w:marBottom w:val="0"/>
                          <w:divBdr>
                            <w:top w:val="none" w:sz="0" w:space="0" w:color="auto"/>
                            <w:left w:val="none" w:sz="0" w:space="0" w:color="auto"/>
                            <w:bottom w:val="none" w:sz="0" w:space="0" w:color="auto"/>
                            <w:right w:val="none" w:sz="0" w:space="0" w:color="auto"/>
                          </w:divBdr>
                        </w:div>
                        <w:div w:id="1596550442">
                          <w:marLeft w:val="720"/>
                          <w:marRight w:val="0"/>
                          <w:marTop w:val="0"/>
                          <w:marBottom w:val="160"/>
                          <w:divBdr>
                            <w:top w:val="none" w:sz="0" w:space="0" w:color="auto"/>
                            <w:left w:val="none" w:sz="0" w:space="0" w:color="auto"/>
                            <w:bottom w:val="none" w:sz="0" w:space="0" w:color="auto"/>
                            <w:right w:val="none" w:sz="0" w:space="0" w:color="auto"/>
                          </w:divBdr>
                        </w:div>
                        <w:div w:id="5718470">
                          <w:marLeft w:val="0"/>
                          <w:marRight w:val="0"/>
                          <w:marTop w:val="0"/>
                          <w:marBottom w:val="160"/>
                          <w:divBdr>
                            <w:top w:val="none" w:sz="0" w:space="0" w:color="auto"/>
                            <w:left w:val="none" w:sz="0" w:space="0" w:color="auto"/>
                            <w:bottom w:val="none" w:sz="0" w:space="0" w:color="auto"/>
                            <w:right w:val="none" w:sz="0" w:space="0" w:color="auto"/>
                          </w:divBdr>
                        </w:div>
                        <w:div w:id="1687056604">
                          <w:marLeft w:val="720"/>
                          <w:marRight w:val="0"/>
                          <w:marTop w:val="0"/>
                          <w:marBottom w:val="0"/>
                          <w:divBdr>
                            <w:top w:val="none" w:sz="0" w:space="0" w:color="auto"/>
                            <w:left w:val="none" w:sz="0" w:space="0" w:color="auto"/>
                            <w:bottom w:val="none" w:sz="0" w:space="0" w:color="auto"/>
                            <w:right w:val="none" w:sz="0" w:space="0" w:color="auto"/>
                          </w:divBdr>
                        </w:div>
                        <w:div w:id="1415277848">
                          <w:marLeft w:val="720"/>
                          <w:marRight w:val="0"/>
                          <w:marTop w:val="0"/>
                          <w:marBottom w:val="0"/>
                          <w:divBdr>
                            <w:top w:val="none" w:sz="0" w:space="0" w:color="auto"/>
                            <w:left w:val="none" w:sz="0" w:space="0" w:color="auto"/>
                            <w:bottom w:val="none" w:sz="0" w:space="0" w:color="auto"/>
                            <w:right w:val="none" w:sz="0" w:space="0" w:color="auto"/>
                          </w:divBdr>
                        </w:div>
                        <w:div w:id="1207373630">
                          <w:marLeft w:val="720"/>
                          <w:marRight w:val="0"/>
                          <w:marTop w:val="0"/>
                          <w:marBottom w:val="160"/>
                          <w:divBdr>
                            <w:top w:val="none" w:sz="0" w:space="0" w:color="auto"/>
                            <w:left w:val="none" w:sz="0" w:space="0" w:color="auto"/>
                            <w:bottom w:val="none" w:sz="0" w:space="0" w:color="auto"/>
                            <w:right w:val="none" w:sz="0" w:space="0" w:color="auto"/>
                          </w:divBdr>
                        </w:div>
                        <w:div w:id="1181814888">
                          <w:marLeft w:val="0"/>
                          <w:marRight w:val="0"/>
                          <w:marTop w:val="0"/>
                          <w:marBottom w:val="160"/>
                          <w:divBdr>
                            <w:top w:val="none" w:sz="0" w:space="0" w:color="auto"/>
                            <w:left w:val="none" w:sz="0" w:space="0" w:color="auto"/>
                            <w:bottom w:val="none" w:sz="0" w:space="0" w:color="auto"/>
                            <w:right w:val="none" w:sz="0" w:space="0" w:color="auto"/>
                          </w:divBdr>
                        </w:div>
                        <w:div w:id="1977755819">
                          <w:marLeft w:val="0"/>
                          <w:marRight w:val="0"/>
                          <w:marTop w:val="0"/>
                          <w:marBottom w:val="160"/>
                          <w:divBdr>
                            <w:top w:val="none" w:sz="0" w:space="0" w:color="auto"/>
                            <w:left w:val="none" w:sz="0" w:space="0" w:color="auto"/>
                            <w:bottom w:val="none" w:sz="0" w:space="0" w:color="auto"/>
                            <w:right w:val="none" w:sz="0" w:space="0" w:color="auto"/>
                          </w:divBdr>
                        </w:div>
                        <w:div w:id="715081345">
                          <w:marLeft w:val="0"/>
                          <w:marRight w:val="0"/>
                          <w:marTop w:val="0"/>
                          <w:marBottom w:val="160"/>
                          <w:divBdr>
                            <w:top w:val="none" w:sz="0" w:space="0" w:color="auto"/>
                            <w:left w:val="none" w:sz="0" w:space="0" w:color="auto"/>
                            <w:bottom w:val="none" w:sz="0" w:space="0" w:color="auto"/>
                            <w:right w:val="none" w:sz="0" w:space="0" w:color="auto"/>
                          </w:divBdr>
                        </w:div>
                        <w:div w:id="1586840922">
                          <w:marLeft w:val="0"/>
                          <w:marRight w:val="0"/>
                          <w:marTop w:val="0"/>
                          <w:marBottom w:val="160"/>
                          <w:divBdr>
                            <w:top w:val="none" w:sz="0" w:space="0" w:color="auto"/>
                            <w:left w:val="none" w:sz="0" w:space="0" w:color="auto"/>
                            <w:bottom w:val="none" w:sz="0" w:space="0" w:color="auto"/>
                            <w:right w:val="none" w:sz="0" w:space="0" w:color="auto"/>
                          </w:divBdr>
                        </w:div>
                        <w:div w:id="39427677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rpurcell</dc:creator>
  <cp:keywords/>
  <dc:description/>
  <cp:lastModifiedBy>rpurcell</cp:lastModifiedBy>
  <cp:revision>1</cp:revision>
  <dcterms:created xsi:type="dcterms:W3CDTF">2020-05-08T18:07:00Z</dcterms:created>
  <dcterms:modified xsi:type="dcterms:W3CDTF">2020-05-08T18:10:00Z</dcterms:modified>
</cp:coreProperties>
</file>